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</w:pP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 xml:space="preserve">Should there be a separate court system for juveniles? </w:t>
      </w:r>
      <w:r>
        <w:rPr>
          <w:rFonts w:ascii="Arial" w:hAnsi="Arial" w:hint="default"/>
          <w:b w:val="1"/>
          <w:bCs w:val="1"/>
          <w:color w:val="2c3a45"/>
          <w:sz w:val="25"/>
          <w:szCs w:val="25"/>
          <w:rtl w:val="0"/>
        </w:rPr>
        <w:t> 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Explain your answer?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color w:val="2c3a45"/>
          <w:sz w:val="25"/>
          <w:szCs w:val="25"/>
          <w:rtl w:val="0"/>
        </w:rPr>
      </w:pP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</w:pP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Should the rights of a juve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n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ile charged with a crime be identical to the rights of adults? Why or Why not?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color w:val="2c3a45"/>
          <w:sz w:val="25"/>
          <w:szCs w:val="25"/>
          <w:rtl w:val="0"/>
        </w:rPr>
      </w:pP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</w:pP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 xml:space="preserve">At what age should juveniles be charged as adults? </w:t>
      </w:r>
      <w:r>
        <w:rPr>
          <w:rFonts w:ascii="Arial" w:hAnsi="Arial" w:hint="default"/>
          <w:b w:val="1"/>
          <w:bCs w:val="1"/>
          <w:color w:val="2c3a45"/>
          <w:sz w:val="25"/>
          <w:szCs w:val="25"/>
          <w:rtl w:val="0"/>
        </w:rPr>
        <w:t> 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 xml:space="preserve">Discuss 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your opinion and discuss your thoughts on how New York recently raised the age of criminal responsibility to 18.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color w:val="2c3a45"/>
          <w:sz w:val="25"/>
          <w:szCs w:val="25"/>
          <w:rtl w:val="0"/>
        </w:rPr>
      </w:pP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</w:pP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Should juvenile incarceration be the same as adult incarceration? Explai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n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 xml:space="preserve"> your opinion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color w:val="2c3a45"/>
          <w:sz w:val="25"/>
          <w:szCs w:val="25"/>
          <w:rtl w:val="0"/>
        </w:rPr>
      </w:pP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</w:pP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List the nine propositions of Sutherland</w:t>
      </w:r>
      <w:r>
        <w:rPr>
          <w:rFonts w:ascii="Arial" w:hAnsi="Arial" w:hint="default"/>
          <w:b w:val="1"/>
          <w:bCs w:val="1"/>
          <w:color w:val="2c3a45"/>
          <w:sz w:val="25"/>
          <w:szCs w:val="25"/>
          <w:rtl w:val="0"/>
          <w:lang w:val="en-US"/>
        </w:rPr>
        <w:t>’</w:t>
      </w:r>
      <w:r>
        <w:rPr>
          <w:rFonts w:ascii="Arial" w:hAnsi="Arial"/>
          <w:b w:val="1"/>
          <w:bCs w:val="1"/>
          <w:color w:val="2c3a45"/>
          <w:sz w:val="25"/>
          <w:szCs w:val="25"/>
          <w:rtl w:val="0"/>
          <w:lang w:val="en-US"/>
        </w:rPr>
        <w:t>s differential association theory and apply it to a high profile crime committed by a juvenile.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9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1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3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5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7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09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19" w:hanging="33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